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sz w:val="26"/>
          <w:szCs w:val="26"/>
          <w:lang w:val="fr-FR"/>
        </w:rPr>
      </w:pPr>
    </w:p>
    <w:p>
      <w:pPr>
        <w:pStyle w:val="Corps"/>
        <w:jc w:val="center"/>
        <w:rPr>
          <w:rFonts w:ascii="American Typewriter" w:cs="American Typewriter" w:hAnsi="American Typewriter" w:eastAsia="American Typewriter"/>
          <w:b w:val="1"/>
          <w:bCs w:val="1"/>
          <w:sz w:val="26"/>
          <w:szCs w:val="26"/>
          <w:u w:val="single"/>
        </w:rPr>
      </w:pPr>
      <w:r>
        <w:rPr>
          <w:rFonts w:ascii="American Typewriter" w:hAnsi="American Typewriter"/>
          <w:b w:val="1"/>
          <w:bCs w:val="1"/>
          <w:sz w:val="26"/>
          <w:szCs w:val="26"/>
          <w:u w:val="single"/>
          <w:rtl w:val="0"/>
          <w:lang w:val="fr-FR"/>
        </w:rPr>
        <w:t>COMPTE-RENDU DU CONSEIL EXTRAORDINAIRE DES MINISTRES DU LUNDI 29 NOVEMBRE 2021</w:t>
      </w:r>
    </w:p>
    <w:p>
      <w:pPr>
        <w:pStyle w:val="Corps"/>
        <w:rPr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Il s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est tenu ce jour du lundi 29 novembre 2021 un Conseil Extraordinaire des Ministres sous la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sidence du 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ral de Corps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Arm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 MAHAMAT IDRISS DEBY ITNO,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du Conseil Militaire de Transition,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de la 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publique, Chef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tat,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du Conseil des Ministres.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cette occasion, le Conseil a eu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examiner deux (2) projets de loi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sent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 par le Garde des Sceaux, Ministre de la Justice, charg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des droits humains.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Le premier projet, adopt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par le Conseil des Ministres, porte amnistie 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rale pour des faits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atteinte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int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grit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tat et de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lits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opinion. Cette amnistie devrait b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ficier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39 de nos compatriotes qui ont subi une condamnation principalement en application des dispositions du Titre I du Livre II du code 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nal.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Le second projet de loi,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galement adopt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par le Conseil, porte amnistie 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rale pour des faits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acte de terrorisme, de complicit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, de recrutement et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enr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ô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lement des mineurs de moins de 18 ans dans les forces arm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es. Ce projet vise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absoudre 257 membres des groupes arm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 des condamnations prononc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es par la Cour criminelle de 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Djamena, ayant si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Korotoro en date du 22 aout 2019.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Ces deux projets de loi sont la traduction concr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te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engagement exprim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par le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sident du Conseil Militaire de Transition lors de son adresse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la Nation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occasion de la 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bration du 61</w:t>
      </w:r>
      <w:r>
        <w:rPr>
          <w:rFonts w:ascii="American Typewriter" w:hAnsi="American Typewriter" w:hint="default"/>
          <w:sz w:val="26"/>
          <w:szCs w:val="26"/>
          <w:vertAlign w:val="superscript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vertAlign w:val="superscript"/>
          <w:rtl w:val="0"/>
          <w:lang w:val="fr-FR"/>
        </w:rPr>
        <w:t>me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 anniversaire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ind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pendance de notre pays. 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En effet, en raison des circonstances particuli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res que vit notre pays depuis la disparition aussi brutale que tragique du Mar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chal du Tchad, le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du Conseil Militaire de Transition avait fait part de son irr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sistible volont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de b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â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tir un Tchad de paix, de stabilit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et de s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curit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en associant toutes les Tchadiennes et tous les Tchadiens,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o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ù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qu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ils viennent et o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ù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qu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ils soient. 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est dans cette logique que s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inscrivait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appel lanc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, par le Chef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tat,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destination de nos fr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res et s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œ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urs appartenant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des groupes politico-militaires en vue de revenir se joindre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cette noble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œ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uvre de construction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un Tchad nouveau.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En application de cet engagement et afin de parachever les conditions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une 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conciliation sinc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 et int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grale des filles et fils du Tchad, il est apparu indispensable de faire table rase des vestiges h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 des 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riodes sombres de notre pays en accordant une amnistie g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rale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ceux qui, pour une raison ou une autre, avaient choisi la voie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exil et/ou de la violence pour exprimer leurs divergences politiques.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Au cours du Conseil des Ministres, le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de la 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publique et le Premier Ministre de Transition ont 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le message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unit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,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inclusivit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et de sinc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dans le pilotage du processus de 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conciliation dont le point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orgue sera le Dialogue National Inclusif attendu dans les semaines ou mois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venir. </w:t>
      </w:r>
    </w:p>
    <w:p>
      <w:pPr>
        <w:pStyle w:val="Corps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Le Chef de 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tat a une nouvelle fois appel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tous les acteurs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leur devoir de patriotisme et de responsabilit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pour saisir cette extraordinaire opportunit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de remettre notre pays sur des solides rails de la paix et du progr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s.</w:t>
      </w: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Le Conseil a ensuite suivi une communication du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du Conseil Militaire de Transition portant sur les crit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res de nomination aux postes de responsabilit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dans les diff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rents minist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res. Le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sident dit avoir constat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, qu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en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pit de la note circulaire du Premier Ministre de Transition du 08 Septembre 2021, certains ministres continuent de proposer pour les nominations aux postes de responsabilit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s des profils qui ne respectent pas les crit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res de comp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tence,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exp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rience et d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quit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. </w:t>
      </w: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Dor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navant, toute proposition de nomination doit strictement respecter les crit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res suivant: </w:t>
      </w:r>
    </w:p>
    <w:p>
      <w:pPr>
        <w:pStyle w:val="Corps"/>
        <w:numPr>
          <w:ilvl w:val="0"/>
          <w:numId w:val="2"/>
        </w:numPr>
        <w:jc w:val="both"/>
        <w:rPr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La comp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tence </w:t>
      </w:r>
    </w:p>
    <w:p>
      <w:pPr>
        <w:pStyle w:val="Corps"/>
        <w:numPr>
          <w:ilvl w:val="0"/>
          <w:numId w:val="2"/>
        </w:numPr>
        <w:jc w:val="both"/>
        <w:rPr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exp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rience </w:t>
      </w:r>
    </w:p>
    <w:p>
      <w:pPr>
        <w:pStyle w:val="Corps"/>
        <w:numPr>
          <w:ilvl w:val="0"/>
          <w:numId w:val="2"/>
        </w:numPr>
        <w:jc w:val="both"/>
        <w:rPr>
          <w:sz w:val="26"/>
          <w:szCs w:val="26"/>
          <w:lang w:val="fr-FR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’é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quit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Tous les ministres ont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appel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s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assumer pleinement leurs fonction et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prendre enti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è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rement leur responsabilit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dans le strict respect de leurs pr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>é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rogatives et attributions</w:t>
      </w: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Commenc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é 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 xml:space="preserve">10h00, le Conseil a pris fin </w:t>
      </w:r>
      <w:r>
        <w:rPr>
          <w:rFonts w:ascii="American Typewriter" w:hAnsi="American Typewriter" w:hint="default"/>
          <w:sz w:val="26"/>
          <w:szCs w:val="26"/>
          <w:rtl w:val="0"/>
          <w:lang w:val="fr-FR"/>
        </w:rPr>
        <w:t xml:space="preserve">à </w:t>
      </w:r>
      <w:r>
        <w:rPr>
          <w:rFonts w:ascii="American Typewriter" w:hAnsi="American Typewriter"/>
          <w:sz w:val="26"/>
          <w:szCs w:val="26"/>
          <w:rtl w:val="0"/>
          <w:lang w:val="fr-FR"/>
        </w:rPr>
        <w:t>11h00.</w:t>
      </w: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both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b w:val="1"/>
          <w:bCs w:val="1"/>
          <w:sz w:val="26"/>
          <w:szCs w:val="26"/>
        </w:rPr>
      </w:pPr>
      <w:r>
        <w:rPr>
          <w:rFonts w:ascii="American Typewriter" w:hAnsi="American Typewriter"/>
          <w:b w:val="1"/>
          <w:bCs w:val="1"/>
          <w:sz w:val="26"/>
          <w:szCs w:val="26"/>
          <w:rtl w:val="0"/>
          <w:lang w:val="fr-FR"/>
        </w:rPr>
        <w:t xml:space="preserve">Le Ministre de la Communication, </w:t>
      </w: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b w:val="1"/>
          <w:bCs w:val="1"/>
          <w:sz w:val="26"/>
          <w:szCs w:val="26"/>
        </w:rPr>
      </w:pPr>
      <w:r>
        <w:rPr>
          <w:rFonts w:ascii="American Typewriter" w:hAnsi="American Typewriter"/>
          <w:b w:val="1"/>
          <w:bCs w:val="1"/>
          <w:sz w:val="26"/>
          <w:szCs w:val="26"/>
          <w:rtl w:val="0"/>
          <w:lang w:val="fr-FR"/>
        </w:rPr>
        <w:t xml:space="preserve">Porte-parole du Gouvernement, </w:t>
      </w: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b w:val="1"/>
          <w:bCs w:val="1"/>
          <w:sz w:val="26"/>
          <w:szCs w:val="26"/>
          <w:lang w:val="fr-FR"/>
        </w:rPr>
      </w:pP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b w:val="1"/>
          <w:bCs w:val="1"/>
          <w:sz w:val="26"/>
          <w:szCs w:val="26"/>
          <w:lang w:val="fr-FR"/>
        </w:rPr>
      </w:pP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center"/>
        <w:rPr>
          <w:rFonts w:ascii="American Typewriter" w:cs="American Typewriter" w:hAnsi="American Typewriter" w:eastAsia="American Typewriter"/>
          <w:sz w:val="26"/>
          <w:szCs w:val="26"/>
          <w:lang w:val="fr-FR"/>
        </w:rPr>
      </w:pPr>
    </w:p>
    <w:p>
      <w:pPr>
        <w:pStyle w:val="Corps"/>
        <w:ind w:firstLine="708"/>
        <w:jc w:val="center"/>
      </w:pPr>
      <w:r>
        <w:rPr>
          <w:rFonts w:ascii="American Typewriter" w:hAnsi="American Typewriter"/>
          <w:sz w:val="26"/>
          <w:szCs w:val="26"/>
          <w:rtl w:val="0"/>
          <w:lang w:val="fr-FR"/>
        </w:rPr>
        <w:t>ABDERAMAN KOULAMALLAH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num" w:pos="897"/>
        </w:tabs>
        <w:ind w:left="189" w:firstLine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513"/>
        </w:tabs>
        <w:ind w:left="8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113"/>
        </w:tabs>
        <w:ind w:left="14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713"/>
        </w:tabs>
        <w:ind w:left="20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313"/>
        </w:tabs>
        <w:ind w:left="26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913"/>
        </w:tabs>
        <w:ind w:left="32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513"/>
        </w:tabs>
        <w:ind w:left="38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113"/>
        </w:tabs>
        <w:ind w:left="44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713"/>
        </w:tabs>
        <w:ind w:left="5005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